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2DCB" w14:textId="05DBE79E" w:rsidR="004F2297" w:rsidRDefault="006B6488">
      <w:pPr>
        <w:ind w:right="-1013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052E61" wp14:editId="24B707D3">
                <wp:simplePos x="0" y="0"/>
                <wp:positionH relativeFrom="column">
                  <wp:posOffset>-62865</wp:posOffset>
                </wp:positionH>
                <wp:positionV relativeFrom="paragraph">
                  <wp:posOffset>49530</wp:posOffset>
                </wp:positionV>
                <wp:extent cx="441007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52E6B" w14:textId="77777777" w:rsidR="004F2297" w:rsidRPr="00C07B36" w:rsidRDefault="004F2297" w:rsidP="00C07B36">
                            <w:pPr>
                              <w:shd w:val="clear" w:color="auto" w:fill="943634" w:themeFill="accent2" w:themeFillShade="BF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B052E6C" w14:textId="605142E2" w:rsidR="004F2297" w:rsidRPr="00C07B36" w:rsidRDefault="00115379" w:rsidP="00C07B36">
                            <w:pPr>
                              <w:shd w:val="clear" w:color="auto" w:fill="943634" w:themeFill="accent2" w:themeFillShade="BF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07B36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Pre-Doctoral Student</w:t>
                            </w:r>
                          </w:p>
                          <w:p w14:paraId="4B052E6D" w14:textId="77777777" w:rsidR="004F2297" w:rsidRPr="00C07B36" w:rsidRDefault="00115379" w:rsidP="00C07B36">
                            <w:pPr>
                              <w:shd w:val="clear" w:color="auto" w:fill="943634" w:themeFill="accent2" w:themeFillShade="BF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07B36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BURSARY APPLICATION FORM</w:t>
                            </w:r>
                          </w:p>
                          <w:p w14:paraId="4B052E6E" w14:textId="56FF8AB0" w:rsidR="004F2297" w:rsidRPr="00C07B36" w:rsidRDefault="00115379" w:rsidP="00C07B36">
                            <w:pPr>
                              <w:shd w:val="clear" w:color="auto" w:fill="943634" w:themeFill="accent2" w:themeFillShade="BF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07B36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For the BTS Annual Congress 202</w:t>
                            </w:r>
                            <w:r w:rsidR="001E2160" w:rsidRPr="00C07B36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2E61" id="Rectangle 3" o:spid="_x0000_s1026" style="position:absolute;margin-left:-4.95pt;margin-top:3.9pt;width:34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TGCgIAADAEAAAOAAAAZHJzL2Uyb0RvYy54bWysU9tu2zAMfR+wfxD0vtgO2jU14hRDswwD&#10;ii1Atw9gZDkWoNtEJXb+fpRya7cBA4b5QT6SKPKQPJw/jEazvQyonG14NSk5k1a4Vtltw79/W72b&#10;cYYRbAvaWdnwg0T+sHj7Zj74Wk5d73QrAyMnFuvBN7yP0ddFgaKXBnDivLR02blgINI2bIs2wEDe&#10;jS6mZfm+GFxofXBCItLp8njJF9l/10kRv3Ydysh0w4lbzGvI6yatxWIO9TaA75U40YB/YGFAWQp6&#10;cbWECGwX1G+ujBLBoeviRDhTuK5TQuYcKJuq/CWb5x68zLlQcdBfyoT/z634sn/260BlGDzWSDBl&#10;MXbBpD/xY2Mu1uFSLDlGJujw5qYqy7tbzgTdVeV0dlfmchbX5z5g/CSdYQk0PFA3cpFg/4SRQpLp&#10;2SRFQ6dVu1Ja503Ybh51YHugzq3yl5pFT16ZacuGht/fThMRIAF1GiJB49uGo93meK9e4EvHZf7+&#10;5DgRWwL2RwLZw1EsRkVSrFam4bPLa6h7Ce1H27J48CRzS2LniRkazrSk0SCQtRZB6b/bUZraUrbX&#10;piQUx8146tTGtYd1YOjFShHTJ8C4hkDSrSgsyZkC/thBIBL6syW9JO2fQTiDzRmAFb2jqaDKHeFj&#10;zDOSGmHdh110ncoNSyyOoU/kSJa5KacRSrp/uc9W10Ff/AQAAP//AwBQSwMEFAAGAAgAAAAhABzn&#10;7yfcAAAACAEAAA8AAABkcnMvZG93bnJldi54bWxMj0FPhDAQhe8m/odmTLyY3eJmg4CUDZroyYto&#10;1OPQjkCkLaFlF/+940mPk/flzffKw2pHcaQ5DN4puN4mIMhpbwbXKXh9edhkIEJEZ3D0jhR8U4BD&#10;dX5WYmH8yT3TsYmd4BIXClTQxzgVUgbdk8Ww9RM5zj79bDHyOXfSzHjicjvKXZKk0uLg+EOPE933&#10;pL+axSrwY9NqXa+4mKf3x5re9ndXuw+lLi/W+hZEpDX+wfCrz+pQsVPrF2eCGBVs8pxJBTc8gOM0&#10;26cgWubSPANZlfL/gOoHAAD//wMAUEsBAi0AFAAGAAgAAAAhALaDOJL+AAAA4QEAABMAAAAAAAAA&#10;AAAAAAAAAAAAAFtDb250ZW50X1R5cGVzXS54bWxQSwECLQAUAAYACAAAACEAOP0h/9YAAACUAQAA&#10;CwAAAAAAAAAAAAAAAAAvAQAAX3JlbHMvLnJlbHNQSwECLQAUAAYACAAAACEA3siUxgoCAAAwBAAA&#10;DgAAAAAAAAAAAAAAAAAuAgAAZHJzL2Uyb0RvYy54bWxQSwECLQAUAAYACAAAACEAHOfvJ9wAAAAI&#10;AQAADwAAAAAAAAAAAAAAAABkBAAAZHJzL2Rvd25yZXYueG1sUEsFBgAAAAAEAAQA8wAAAG0FAAAA&#10;AA==&#10;">
                <v:stroke startarrowwidth="narrow" startarrowlength="short" endarrowwidth="narrow" endarrowlength="short"/>
                <v:textbox inset="0,0,0,0">
                  <w:txbxContent>
                    <w:p w14:paraId="4B052E6B" w14:textId="77777777" w:rsidR="004F2297" w:rsidRPr="00C07B36" w:rsidRDefault="004F2297" w:rsidP="00C07B36">
                      <w:pPr>
                        <w:shd w:val="clear" w:color="auto" w:fill="943634" w:themeFill="accent2" w:themeFillShade="BF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4B052E6C" w14:textId="605142E2" w:rsidR="004F2297" w:rsidRPr="00C07B36" w:rsidRDefault="00115379" w:rsidP="00C07B36">
                      <w:pPr>
                        <w:shd w:val="clear" w:color="auto" w:fill="943634" w:themeFill="accent2" w:themeFillShade="BF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07B36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Pre-Doctoral Student</w:t>
                      </w:r>
                    </w:p>
                    <w:p w14:paraId="4B052E6D" w14:textId="77777777" w:rsidR="004F2297" w:rsidRPr="00C07B36" w:rsidRDefault="00115379" w:rsidP="00C07B36">
                      <w:pPr>
                        <w:shd w:val="clear" w:color="auto" w:fill="943634" w:themeFill="accent2" w:themeFillShade="BF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07B36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BURSARY APPLICATION FORM</w:t>
                      </w:r>
                    </w:p>
                    <w:p w14:paraId="4B052E6E" w14:textId="56FF8AB0" w:rsidR="004F2297" w:rsidRPr="00C07B36" w:rsidRDefault="00115379" w:rsidP="00C07B36">
                      <w:pPr>
                        <w:shd w:val="clear" w:color="auto" w:fill="943634" w:themeFill="accent2" w:themeFillShade="BF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07B36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For the BTS Annual Congress 202</w:t>
                      </w:r>
                      <w:r w:rsidR="001E2160" w:rsidRPr="00C07B36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15379">
        <w:rPr>
          <w:noProof/>
        </w:rPr>
        <w:drawing>
          <wp:anchor distT="0" distB="0" distL="114300" distR="114300" simplePos="0" relativeHeight="251658240" behindDoc="0" locked="0" layoutInCell="1" hidden="0" allowOverlap="1" wp14:anchorId="4B052E5F" wp14:editId="49CABE19">
            <wp:simplePos x="0" y="0"/>
            <wp:positionH relativeFrom="column">
              <wp:posOffset>4779645</wp:posOffset>
            </wp:positionH>
            <wp:positionV relativeFrom="paragraph">
              <wp:posOffset>-15874</wp:posOffset>
            </wp:positionV>
            <wp:extent cx="1560195" cy="574040"/>
            <wp:effectExtent l="0" t="0" r="0" b="0"/>
            <wp:wrapSquare wrapText="bothSides" distT="0" distB="0" distL="114300" distR="114300"/>
            <wp:docPr id="4" name="image1.png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57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52DCC" w14:textId="77777777" w:rsidR="004F2297" w:rsidRDefault="00115379">
      <w:pPr>
        <w:ind w:right="-101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. </w:t>
      </w:r>
    </w:p>
    <w:p w14:paraId="4B052DCD" w14:textId="77777777" w:rsidR="004F2297" w:rsidRDefault="004F2297">
      <w:pPr>
        <w:ind w:right="-108"/>
        <w:jc w:val="right"/>
        <w:rPr>
          <w:rFonts w:ascii="Arial" w:eastAsia="Arial" w:hAnsi="Arial" w:cs="Arial"/>
          <w:sz w:val="16"/>
          <w:szCs w:val="16"/>
        </w:rPr>
      </w:pPr>
    </w:p>
    <w:p w14:paraId="4B052DCE" w14:textId="77777777" w:rsidR="004F2297" w:rsidRDefault="00115379">
      <w:pPr>
        <w:ind w:right="-108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ab/>
      </w:r>
    </w:p>
    <w:p w14:paraId="4B052DCF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BTS Administration</w:t>
      </w:r>
    </w:p>
    <w:p w14:paraId="4B052DD0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C/O Executive Business Support Ltd</w:t>
      </w:r>
    </w:p>
    <w:p w14:paraId="4B052DD1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City Wharf, Davidson Road,</w:t>
      </w:r>
    </w:p>
    <w:p w14:paraId="4B052DD2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Lichfield, Staffs.  WS14 9DZ</w:t>
      </w:r>
    </w:p>
    <w:p w14:paraId="4B052DD3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Tel: 01543 442158</w:t>
      </w:r>
    </w:p>
    <w:p w14:paraId="4B052DD6" w14:textId="0C80BB02" w:rsidR="004F2297" w:rsidRDefault="00525FD1" w:rsidP="00C11C62">
      <w:pPr>
        <w:ind w:right="49"/>
        <w:jc w:val="right"/>
        <w:rPr>
          <w:rFonts w:ascii="Cambria" w:eastAsia="Cambria" w:hAnsi="Cambria" w:cs="Cambria"/>
          <w:color w:val="000000"/>
          <w:sz w:val="16"/>
          <w:szCs w:val="16"/>
        </w:rPr>
      </w:pPr>
      <w:hyperlink r:id="rId9">
        <w:r w:rsidR="00115379">
          <w:rPr>
            <w:rFonts w:ascii="Cambria" w:eastAsia="Cambria" w:hAnsi="Cambria" w:cs="Cambria"/>
            <w:color w:val="000000"/>
            <w:sz w:val="16"/>
            <w:szCs w:val="16"/>
          </w:rPr>
          <w:t>www.thebts.org</w:t>
        </w:r>
      </w:hyperlink>
    </w:p>
    <w:p w14:paraId="4B052DD7" w14:textId="77777777" w:rsidR="004F2297" w:rsidRPr="005A0857" w:rsidRDefault="004F2297">
      <w:pPr>
        <w:ind w:right="-108"/>
        <w:jc w:val="right"/>
        <w:rPr>
          <w:rFonts w:ascii="Verdana" w:eastAsia="Arial" w:hAnsi="Verdana" w:cs="Arial"/>
          <w:sz w:val="20"/>
          <w:szCs w:val="20"/>
        </w:rPr>
      </w:pPr>
    </w:p>
    <w:p w14:paraId="4B052DD8" w14:textId="2E7F5F6C" w:rsidR="004F2297" w:rsidRPr="005A0857" w:rsidRDefault="00647A95">
      <w:pPr>
        <w:rPr>
          <w:rFonts w:ascii="Verdana" w:eastAsia="Verdana" w:hAnsi="Verdana" w:cs="Verdana"/>
          <w:b/>
          <w:sz w:val="20"/>
          <w:szCs w:val="20"/>
        </w:rPr>
      </w:pPr>
      <w:r w:rsidRPr="005A0857">
        <w:rPr>
          <w:rFonts w:ascii="Verdana" w:eastAsia="Verdana" w:hAnsi="Verdana" w:cs="Verdana"/>
          <w:b/>
          <w:sz w:val="20"/>
          <w:szCs w:val="20"/>
        </w:rPr>
        <w:t>BURSARY</w:t>
      </w:r>
      <w:r w:rsidR="00D74867" w:rsidRPr="005A0857">
        <w:rPr>
          <w:rFonts w:ascii="Verdana" w:eastAsia="Verdana" w:hAnsi="Verdana" w:cs="Verdana"/>
          <w:b/>
          <w:sz w:val="20"/>
          <w:szCs w:val="20"/>
        </w:rPr>
        <w:t xml:space="preserve"> SUPPORT PROVIDED</w:t>
      </w:r>
    </w:p>
    <w:p w14:paraId="2F5E8EDA" w14:textId="77777777" w:rsidR="00D74867" w:rsidRPr="005A0857" w:rsidRDefault="00D74867">
      <w:pPr>
        <w:rPr>
          <w:rFonts w:ascii="Verdana" w:eastAsia="Verdana" w:hAnsi="Verdana" w:cs="Verdana"/>
          <w:b/>
          <w:sz w:val="20"/>
          <w:szCs w:val="20"/>
        </w:rPr>
      </w:pPr>
    </w:p>
    <w:p w14:paraId="7332314B" w14:textId="299BD9B0" w:rsidR="00D74867" w:rsidRPr="005A0857" w:rsidRDefault="00D74867" w:rsidP="00D74867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The British Toxicology Society (BTS) awards up to 10 bursaries to pre-doctoral students to support their attendance at the BTS Annual Congress. If more than 10 applications are received, </w:t>
      </w:r>
      <w:r w:rsidR="008543FB" w:rsidRPr="005A0857">
        <w:rPr>
          <w:rFonts w:ascii="Verdana" w:eastAsia="Verdana" w:hAnsi="Verdana" w:cs="Verdana"/>
          <w:sz w:val="20"/>
          <w:szCs w:val="20"/>
        </w:rPr>
        <w:t xml:space="preserve">bursaries will be awarded on a competitive basis. </w:t>
      </w:r>
    </w:p>
    <w:p w14:paraId="1CFBF540" w14:textId="77777777" w:rsidR="00BA067D" w:rsidRPr="005A0857" w:rsidRDefault="00BA067D" w:rsidP="00D74867">
      <w:pPr>
        <w:rPr>
          <w:rFonts w:ascii="Verdana" w:eastAsia="Verdana" w:hAnsi="Verdana" w:cs="Verdana"/>
          <w:sz w:val="20"/>
          <w:szCs w:val="20"/>
        </w:rPr>
      </w:pPr>
    </w:p>
    <w:p w14:paraId="2D9FC2FF" w14:textId="16660A16" w:rsidR="00D74867" w:rsidRPr="005A0857" w:rsidRDefault="00BA067D">
      <w:pPr>
        <w:rPr>
          <w:rFonts w:ascii="Verdana" w:eastAsia="Verdana" w:hAnsi="Verdana" w:cs="Verdana"/>
          <w:bCs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Bursary recipients will </w:t>
      </w:r>
      <w:r w:rsidR="00A258F9" w:rsidRPr="005A0857">
        <w:rPr>
          <w:rFonts w:ascii="Verdana" w:eastAsia="Verdana" w:hAnsi="Verdana" w:cs="Verdana"/>
          <w:sz w:val="20"/>
          <w:szCs w:val="20"/>
        </w:rPr>
        <w:t xml:space="preserve">be entitled to free registration for the BTS Annual Congress, and can claim accommodation and travel </w:t>
      </w:r>
      <w:r w:rsidR="00324FA6" w:rsidRPr="005A0857">
        <w:rPr>
          <w:rFonts w:ascii="Verdana" w:eastAsia="Verdana" w:hAnsi="Verdana" w:cs="Verdana"/>
          <w:sz w:val="20"/>
          <w:szCs w:val="20"/>
        </w:rPr>
        <w:t xml:space="preserve">expenses in line with the </w:t>
      </w:r>
      <w:hyperlink r:id="rId10" w:history="1">
        <w:r w:rsidR="00D74867" w:rsidRPr="005A0857">
          <w:rPr>
            <w:rStyle w:val="Hyperlink"/>
            <w:rFonts w:ascii="Verdana" w:eastAsia="Verdana" w:hAnsi="Verdana" w:cs="Verdana"/>
            <w:b/>
            <w:sz w:val="20"/>
            <w:szCs w:val="20"/>
          </w:rPr>
          <w:t>BTS Travel Policy</w:t>
        </w:r>
      </w:hyperlink>
      <w:r w:rsidR="00324FA6" w:rsidRPr="005A0857">
        <w:rPr>
          <w:rFonts w:ascii="Verdana" w:eastAsia="Verdana" w:hAnsi="Verdana" w:cs="Verdana"/>
          <w:bCs/>
          <w:sz w:val="20"/>
          <w:szCs w:val="20"/>
        </w:rPr>
        <w:t>.</w:t>
      </w:r>
      <w:r w:rsidR="000F0C2D" w:rsidRPr="005A0857">
        <w:rPr>
          <w:rFonts w:ascii="Verdana" w:eastAsia="Verdana" w:hAnsi="Verdana" w:cs="Verdana"/>
          <w:bCs/>
          <w:sz w:val="20"/>
          <w:szCs w:val="20"/>
        </w:rPr>
        <w:t xml:space="preserve"> Bursary recipients are advised to familiarize themselves with this policy before incurring expenses, to understand what can and cannot be re</w:t>
      </w:r>
      <w:r w:rsidR="00BC5F8F" w:rsidRPr="005A0857">
        <w:rPr>
          <w:rFonts w:ascii="Verdana" w:eastAsia="Verdana" w:hAnsi="Verdana" w:cs="Verdana"/>
          <w:bCs/>
          <w:sz w:val="20"/>
          <w:szCs w:val="20"/>
        </w:rPr>
        <w:t xml:space="preserve">claimed, and any associated limits. </w:t>
      </w:r>
    </w:p>
    <w:p w14:paraId="12B3687E" w14:textId="77777777" w:rsidR="00647A95" w:rsidRPr="005A0857" w:rsidRDefault="00647A95">
      <w:pPr>
        <w:rPr>
          <w:rFonts w:ascii="Verdana" w:eastAsia="Verdana" w:hAnsi="Verdana" w:cs="Verdana"/>
          <w:b/>
          <w:sz w:val="20"/>
          <w:szCs w:val="20"/>
        </w:rPr>
      </w:pPr>
    </w:p>
    <w:p w14:paraId="5EBFC407" w14:textId="77777777" w:rsidR="00647A95" w:rsidRPr="005A0857" w:rsidRDefault="00647A95">
      <w:pPr>
        <w:rPr>
          <w:rFonts w:ascii="Verdana" w:eastAsia="Verdana" w:hAnsi="Verdana" w:cs="Verdana"/>
          <w:b/>
          <w:sz w:val="20"/>
          <w:szCs w:val="20"/>
        </w:rPr>
      </w:pPr>
    </w:p>
    <w:p w14:paraId="4B052DD9" w14:textId="2F704344" w:rsidR="004F2297" w:rsidRPr="005A0857" w:rsidRDefault="00115379">
      <w:pPr>
        <w:rPr>
          <w:rFonts w:ascii="Verdana" w:eastAsia="Verdana" w:hAnsi="Verdana" w:cs="Verdana"/>
          <w:b/>
          <w:sz w:val="20"/>
          <w:szCs w:val="20"/>
        </w:rPr>
      </w:pPr>
      <w:r w:rsidRPr="005A0857">
        <w:rPr>
          <w:rFonts w:ascii="Verdana" w:eastAsia="Verdana" w:hAnsi="Verdana" w:cs="Verdana"/>
          <w:b/>
          <w:sz w:val="20"/>
          <w:szCs w:val="20"/>
        </w:rPr>
        <w:t xml:space="preserve">CRITERIA FOR </w:t>
      </w:r>
      <w:r w:rsidR="00BC5F8F" w:rsidRPr="005A0857">
        <w:rPr>
          <w:rFonts w:ascii="Verdana" w:eastAsia="Verdana" w:hAnsi="Verdana" w:cs="Verdana"/>
          <w:b/>
          <w:sz w:val="20"/>
          <w:szCs w:val="20"/>
        </w:rPr>
        <w:t xml:space="preserve">BURSARY </w:t>
      </w:r>
      <w:r w:rsidRPr="005A0857">
        <w:rPr>
          <w:rFonts w:ascii="Verdana" w:eastAsia="Verdana" w:hAnsi="Verdana" w:cs="Verdana"/>
          <w:b/>
          <w:sz w:val="20"/>
          <w:szCs w:val="20"/>
        </w:rPr>
        <w:t>ELIGIBILITY</w:t>
      </w:r>
    </w:p>
    <w:p w14:paraId="4B052DDC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DF" w14:textId="77777777" w:rsidR="004F2297" w:rsidRPr="005A0857" w:rsidRDefault="00115379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>Membership of BTS (or application for membership received no later than the application for the bursary)</w:t>
      </w:r>
    </w:p>
    <w:p w14:paraId="4B052DE0" w14:textId="75111E0F" w:rsidR="004F2297" w:rsidRPr="005A0857" w:rsidRDefault="00115379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Applicants can receive a maximum of </w:t>
      </w:r>
      <w:r w:rsidR="0003596A" w:rsidRPr="005A0857">
        <w:rPr>
          <w:rFonts w:ascii="Verdana" w:eastAsia="Verdana" w:hAnsi="Verdana" w:cs="Verdana"/>
          <w:sz w:val="20"/>
          <w:szCs w:val="20"/>
        </w:rPr>
        <w:t>2</w:t>
      </w:r>
      <w:r w:rsidRPr="005A0857">
        <w:rPr>
          <w:rFonts w:ascii="Verdana" w:eastAsia="Verdana" w:hAnsi="Verdana" w:cs="Verdana"/>
          <w:sz w:val="20"/>
          <w:szCs w:val="20"/>
        </w:rPr>
        <w:t xml:space="preserve"> bursaries</w:t>
      </w:r>
      <w:r w:rsidR="0003596A" w:rsidRPr="005A0857">
        <w:rPr>
          <w:rFonts w:ascii="Verdana" w:eastAsia="Verdana" w:hAnsi="Verdana" w:cs="Verdana"/>
          <w:sz w:val="20"/>
          <w:szCs w:val="20"/>
        </w:rPr>
        <w:t xml:space="preserve"> during their career</w:t>
      </w:r>
      <w:r w:rsidRPr="005A0857">
        <w:rPr>
          <w:rFonts w:ascii="Verdana" w:eastAsia="Verdana" w:hAnsi="Verdana" w:cs="Verdana"/>
          <w:sz w:val="20"/>
          <w:szCs w:val="20"/>
        </w:rPr>
        <w:t>.</w:t>
      </w:r>
    </w:p>
    <w:p w14:paraId="4B052DE1" w14:textId="629C3B64" w:rsidR="004F2297" w:rsidRPr="005A0857" w:rsidRDefault="00115379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Presentation of a poster or oral communication at the </w:t>
      </w:r>
      <w:r w:rsidR="00981799" w:rsidRPr="005A0857">
        <w:rPr>
          <w:rFonts w:ascii="Verdana" w:eastAsia="Verdana" w:hAnsi="Verdana" w:cs="Verdana"/>
          <w:sz w:val="20"/>
          <w:szCs w:val="20"/>
        </w:rPr>
        <w:t>BTS Annual Congress.</w:t>
      </w:r>
      <w:r w:rsidRPr="005A0857">
        <w:rPr>
          <w:rFonts w:ascii="Verdana" w:eastAsia="Verdana" w:hAnsi="Verdana" w:cs="Verdana"/>
          <w:sz w:val="20"/>
          <w:szCs w:val="20"/>
        </w:rPr>
        <w:t xml:space="preserve"> </w:t>
      </w:r>
    </w:p>
    <w:p w14:paraId="180D302D" w14:textId="1725DF69" w:rsidR="001515BB" w:rsidRPr="005A0857" w:rsidRDefault="001515BB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Open to those studying toxicology and related disciplines and includes those engaged in taught academic courses (MSc, BSc, etc.), </w:t>
      </w:r>
      <w:r w:rsidR="005A0857" w:rsidRPr="005A0857">
        <w:rPr>
          <w:rFonts w:ascii="Verdana" w:eastAsia="Verdana" w:hAnsi="Verdana" w:cs="Verdana"/>
          <w:sz w:val="20"/>
          <w:szCs w:val="20"/>
        </w:rPr>
        <w:t>p</w:t>
      </w:r>
      <w:r w:rsidRPr="005A0857">
        <w:rPr>
          <w:rFonts w:ascii="Verdana" w:eastAsia="Verdana" w:hAnsi="Verdana" w:cs="Verdana"/>
          <w:sz w:val="20"/>
          <w:szCs w:val="20"/>
        </w:rPr>
        <w:t xml:space="preserve">ostgraduate </w:t>
      </w:r>
      <w:r w:rsidR="005A0857" w:rsidRPr="005A0857">
        <w:rPr>
          <w:rFonts w:ascii="Verdana" w:eastAsia="Verdana" w:hAnsi="Verdana" w:cs="Verdana"/>
          <w:sz w:val="20"/>
          <w:szCs w:val="20"/>
        </w:rPr>
        <w:t>s</w:t>
      </w:r>
      <w:r w:rsidRPr="005A0857">
        <w:rPr>
          <w:rFonts w:ascii="Verdana" w:eastAsia="Verdana" w:hAnsi="Verdana" w:cs="Verdana"/>
          <w:sz w:val="20"/>
          <w:szCs w:val="20"/>
        </w:rPr>
        <w:t>tudies (PhD, D.Phil, etc.). This includes apprenticeships, as well as those studying part-time whilst working</w:t>
      </w:r>
      <w:r w:rsidR="005A0857" w:rsidRPr="005A0857">
        <w:rPr>
          <w:rFonts w:ascii="Verdana" w:eastAsia="Verdana" w:hAnsi="Verdana" w:cs="Verdana"/>
          <w:sz w:val="20"/>
          <w:szCs w:val="20"/>
        </w:rPr>
        <w:t>.</w:t>
      </w:r>
    </w:p>
    <w:p w14:paraId="4B052DE2" w14:textId="5697507D" w:rsidR="004F2297" w:rsidRPr="005A0857" w:rsidRDefault="00115379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>Pre-doctoral status must be confirmed by head of department or line manager</w:t>
      </w:r>
      <w:r w:rsidR="00981799" w:rsidRPr="005A0857">
        <w:rPr>
          <w:rFonts w:ascii="Verdana" w:eastAsia="Verdana" w:hAnsi="Verdana" w:cs="Verdana"/>
          <w:sz w:val="20"/>
          <w:szCs w:val="20"/>
        </w:rPr>
        <w:t>.</w:t>
      </w:r>
    </w:p>
    <w:p w14:paraId="4B052DE3" w14:textId="05F7AC12" w:rsidR="004F2297" w:rsidRPr="005A0857" w:rsidRDefault="00115379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Submission of a written report on </w:t>
      </w:r>
      <w:r w:rsidR="00647A95" w:rsidRPr="005A0857">
        <w:rPr>
          <w:rFonts w:ascii="Verdana" w:eastAsia="Verdana" w:hAnsi="Verdana" w:cs="Verdana"/>
          <w:sz w:val="20"/>
          <w:szCs w:val="20"/>
        </w:rPr>
        <w:t xml:space="preserve">one of the symposia at the BTS Annual Congress </w:t>
      </w:r>
      <w:r w:rsidRPr="005A0857">
        <w:rPr>
          <w:rFonts w:ascii="Verdana" w:eastAsia="Verdana" w:hAnsi="Verdana" w:cs="Verdana"/>
          <w:sz w:val="20"/>
          <w:szCs w:val="20"/>
        </w:rPr>
        <w:t xml:space="preserve">for </w:t>
      </w:r>
      <w:r w:rsidR="00130801" w:rsidRPr="005A0857">
        <w:rPr>
          <w:rFonts w:ascii="Verdana" w:eastAsia="Verdana" w:hAnsi="Verdana" w:cs="Verdana"/>
          <w:sz w:val="20"/>
          <w:szCs w:val="20"/>
        </w:rPr>
        <w:t>publication on the BTS website</w:t>
      </w:r>
      <w:r w:rsidR="001515BB" w:rsidRPr="005A0857">
        <w:rPr>
          <w:rFonts w:ascii="Verdana" w:eastAsia="Verdana" w:hAnsi="Verdana" w:cs="Verdana"/>
          <w:sz w:val="20"/>
          <w:szCs w:val="20"/>
        </w:rPr>
        <w:t>.</w:t>
      </w:r>
      <w:r w:rsidRPr="005A0857">
        <w:rPr>
          <w:rFonts w:ascii="Verdana" w:eastAsia="Verdana" w:hAnsi="Verdana" w:cs="Verdana"/>
          <w:sz w:val="20"/>
          <w:szCs w:val="20"/>
        </w:rPr>
        <w:t xml:space="preserve"> </w:t>
      </w:r>
    </w:p>
    <w:p w14:paraId="4B052DE4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E5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E6" w14:textId="77777777" w:rsidR="004F2297" w:rsidRPr="005A0857" w:rsidRDefault="00115379">
      <w:pPr>
        <w:rPr>
          <w:rFonts w:ascii="Verdana" w:eastAsia="Verdana" w:hAnsi="Verdana" w:cs="Verdana"/>
          <w:b/>
          <w:sz w:val="20"/>
          <w:szCs w:val="20"/>
        </w:rPr>
      </w:pPr>
      <w:r w:rsidRPr="005A0857">
        <w:rPr>
          <w:rFonts w:ascii="Verdana" w:eastAsia="Verdana" w:hAnsi="Verdana" w:cs="Verdana"/>
          <w:b/>
          <w:sz w:val="20"/>
          <w:szCs w:val="20"/>
        </w:rPr>
        <w:t>HOW TO APPLY FOR A BTS BURSARY</w:t>
      </w:r>
    </w:p>
    <w:p w14:paraId="4B052DE7" w14:textId="77777777" w:rsidR="004F2297" w:rsidRPr="005A0857" w:rsidRDefault="004F2297">
      <w:pPr>
        <w:rPr>
          <w:rFonts w:ascii="Verdana" w:eastAsia="Verdana" w:hAnsi="Verdana" w:cs="Verdana"/>
          <w:b/>
          <w:sz w:val="20"/>
          <w:szCs w:val="20"/>
        </w:rPr>
      </w:pPr>
    </w:p>
    <w:p w14:paraId="4B052DE8" w14:textId="1275B3A0" w:rsidR="004F2297" w:rsidRPr="005A0857" w:rsidRDefault="00115379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>Once abstract submissions and registration have opened</w:t>
      </w:r>
      <w:r w:rsidR="005A0857" w:rsidRPr="005A0857">
        <w:rPr>
          <w:rFonts w:ascii="Verdana" w:eastAsia="Verdana" w:hAnsi="Verdana" w:cs="Verdana"/>
          <w:sz w:val="20"/>
          <w:szCs w:val="20"/>
        </w:rPr>
        <w:t xml:space="preserve"> for the BTS Annual Congress</w:t>
      </w:r>
      <w:r w:rsidRPr="005A0857">
        <w:rPr>
          <w:rFonts w:ascii="Verdana" w:eastAsia="Verdana" w:hAnsi="Verdana" w:cs="Verdana"/>
          <w:sz w:val="20"/>
          <w:szCs w:val="20"/>
        </w:rPr>
        <w:t>:</w:t>
      </w:r>
    </w:p>
    <w:p w14:paraId="12CC75B3" w14:textId="77777777" w:rsidR="00B279A1" w:rsidRPr="005A0857" w:rsidRDefault="00B279A1">
      <w:pPr>
        <w:rPr>
          <w:rFonts w:ascii="Verdana" w:eastAsia="Verdana" w:hAnsi="Verdana" w:cs="Verdana"/>
          <w:sz w:val="20"/>
          <w:szCs w:val="20"/>
        </w:rPr>
      </w:pPr>
    </w:p>
    <w:p w14:paraId="4B052DE9" w14:textId="0E818450" w:rsidR="004F2297" w:rsidRPr="005A0857" w:rsidRDefault="00115379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Submit your abstract via the online </w:t>
      </w:r>
      <w:r w:rsidR="00B279A1" w:rsidRPr="005A0857">
        <w:rPr>
          <w:rFonts w:ascii="Verdana" w:eastAsia="Verdana" w:hAnsi="Verdana" w:cs="Verdana"/>
          <w:sz w:val="20"/>
          <w:szCs w:val="20"/>
        </w:rPr>
        <w:t>portal</w:t>
      </w:r>
      <w:r w:rsidRPr="005A0857">
        <w:rPr>
          <w:rFonts w:ascii="Verdana" w:eastAsia="Verdana" w:hAnsi="Verdana" w:cs="Verdana"/>
          <w:sz w:val="20"/>
          <w:szCs w:val="20"/>
        </w:rPr>
        <w:t xml:space="preserve"> </w:t>
      </w:r>
    </w:p>
    <w:p w14:paraId="4B052DEB" w14:textId="2F71CCA1" w:rsidR="004F2297" w:rsidRPr="005A0857" w:rsidRDefault="005A0857" w:rsidP="00264878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>Then</w:t>
      </w:r>
      <w:r w:rsidR="00115379" w:rsidRPr="005A0857">
        <w:rPr>
          <w:rFonts w:ascii="Verdana" w:eastAsia="Verdana" w:hAnsi="Verdana" w:cs="Verdana"/>
          <w:sz w:val="20"/>
          <w:szCs w:val="20"/>
        </w:rPr>
        <w:t xml:space="preserve"> complete </w:t>
      </w:r>
      <w:r w:rsidR="000114E5" w:rsidRPr="005A0857">
        <w:rPr>
          <w:rFonts w:ascii="Verdana" w:eastAsia="Verdana" w:hAnsi="Verdana" w:cs="Verdana"/>
          <w:sz w:val="20"/>
          <w:szCs w:val="20"/>
        </w:rPr>
        <w:t>this</w:t>
      </w:r>
      <w:r w:rsidR="00115379" w:rsidRPr="005A0857">
        <w:rPr>
          <w:rFonts w:ascii="Verdana" w:eastAsia="Verdana" w:hAnsi="Verdana" w:cs="Verdana"/>
          <w:sz w:val="20"/>
          <w:szCs w:val="20"/>
        </w:rPr>
        <w:t xml:space="preserve"> bursary application form</w:t>
      </w:r>
      <w:r w:rsidR="00264878" w:rsidRPr="005A0857">
        <w:rPr>
          <w:rFonts w:ascii="Verdana" w:eastAsia="Verdana" w:hAnsi="Verdana" w:cs="Verdana"/>
          <w:sz w:val="20"/>
          <w:szCs w:val="20"/>
        </w:rPr>
        <w:t xml:space="preserve">, </w:t>
      </w:r>
      <w:r w:rsidR="00E0262B">
        <w:rPr>
          <w:rFonts w:ascii="Verdana" w:eastAsia="Verdana" w:hAnsi="Verdana" w:cs="Verdana"/>
          <w:sz w:val="20"/>
          <w:szCs w:val="20"/>
        </w:rPr>
        <w:t>including your abstract submission number</w:t>
      </w:r>
    </w:p>
    <w:p w14:paraId="2BFB2890" w14:textId="7C3A5107" w:rsidR="00264878" w:rsidRPr="005A0857" w:rsidRDefault="00264878" w:rsidP="00264878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Email your completed application form to </w:t>
      </w:r>
      <w:hyperlink r:id="rId11">
        <w:r w:rsidRPr="005A0857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meetings@thebts.org</w:t>
        </w:r>
      </w:hyperlink>
      <w:r w:rsidRPr="005A08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5A0857">
        <w:rPr>
          <w:rFonts w:ascii="Verdana" w:eastAsia="Verdana" w:hAnsi="Verdana" w:cs="Verdana"/>
          <w:bCs/>
          <w:sz w:val="20"/>
          <w:szCs w:val="20"/>
        </w:rPr>
        <w:t>by the deadline of</w:t>
      </w:r>
      <w:r w:rsidRPr="005A08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96262E" w:rsidRPr="005A0857">
        <w:rPr>
          <w:rFonts w:ascii="Verdana" w:eastAsia="Verdana" w:hAnsi="Verdana" w:cs="Verdana"/>
          <w:b/>
          <w:sz w:val="20"/>
          <w:szCs w:val="20"/>
        </w:rPr>
        <w:t xml:space="preserve">23:00 GMT </w:t>
      </w:r>
      <w:r w:rsidR="0096262E" w:rsidRPr="005A0857">
        <w:rPr>
          <w:rFonts w:ascii="Verdana" w:eastAsia="Verdana" w:hAnsi="Verdana" w:cs="Verdana"/>
          <w:bCs/>
          <w:sz w:val="20"/>
          <w:szCs w:val="20"/>
        </w:rPr>
        <w:t>on</w:t>
      </w:r>
      <w:r w:rsidR="0096262E" w:rsidRPr="005A08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347A2">
        <w:rPr>
          <w:rFonts w:ascii="Verdana" w:eastAsia="Verdana" w:hAnsi="Verdana" w:cs="Verdana"/>
          <w:b/>
          <w:sz w:val="20"/>
          <w:szCs w:val="20"/>
        </w:rPr>
        <w:t>Friday 7</w:t>
      </w:r>
      <w:r w:rsidR="00525FD1">
        <w:rPr>
          <w:rFonts w:ascii="Verdana" w:eastAsia="Verdana" w:hAnsi="Verdana" w:cs="Verdana"/>
          <w:b/>
          <w:sz w:val="20"/>
          <w:szCs w:val="20"/>
        </w:rPr>
        <w:t>th</w:t>
      </w:r>
      <w:r w:rsidR="00A347A2">
        <w:rPr>
          <w:rFonts w:ascii="Verdana" w:eastAsia="Verdana" w:hAnsi="Verdana" w:cs="Verdana"/>
          <w:b/>
          <w:sz w:val="20"/>
          <w:szCs w:val="20"/>
        </w:rPr>
        <w:t xml:space="preserve"> February 2025</w:t>
      </w:r>
    </w:p>
    <w:p w14:paraId="4B052DEC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3727A740" w14:textId="77777777" w:rsidR="00830CE9" w:rsidRDefault="00115379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The </w:t>
      </w:r>
      <w:r w:rsidR="00264878" w:rsidRPr="005A0857">
        <w:rPr>
          <w:rFonts w:ascii="Verdana" w:eastAsia="Verdana" w:hAnsi="Verdana" w:cs="Verdana"/>
          <w:sz w:val="20"/>
          <w:szCs w:val="20"/>
        </w:rPr>
        <w:t xml:space="preserve">BTS </w:t>
      </w:r>
      <w:r w:rsidRPr="005A0857">
        <w:rPr>
          <w:rFonts w:ascii="Verdana" w:eastAsia="Verdana" w:hAnsi="Verdana" w:cs="Verdana"/>
          <w:sz w:val="20"/>
          <w:szCs w:val="20"/>
        </w:rPr>
        <w:t>Scientific Sub</w:t>
      </w:r>
      <w:r w:rsidR="00264878" w:rsidRPr="005A0857">
        <w:rPr>
          <w:rFonts w:ascii="Verdana" w:eastAsia="Verdana" w:hAnsi="Verdana" w:cs="Verdana"/>
          <w:sz w:val="20"/>
          <w:szCs w:val="20"/>
        </w:rPr>
        <w:t>c</w:t>
      </w:r>
      <w:r w:rsidRPr="005A0857">
        <w:rPr>
          <w:rFonts w:ascii="Verdana" w:eastAsia="Verdana" w:hAnsi="Verdana" w:cs="Verdana"/>
          <w:sz w:val="20"/>
          <w:szCs w:val="20"/>
        </w:rPr>
        <w:t xml:space="preserve">ommittee </w:t>
      </w:r>
      <w:r w:rsidR="00F150D7">
        <w:rPr>
          <w:rFonts w:ascii="Verdana" w:eastAsia="Verdana" w:hAnsi="Verdana" w:cs="Verdana"/>
          <w:sz w:val="20"/>
          <w:szCs w:val="20"/>
        </w:rPr>
        <w:t>review all applications</w:t>
      </w:r>
      <w:r w:rsidR="00830CE9">
        <w:rPr>
          <w:rFonts w:ascii="Verdana" w:eastAsia="Verdana" w:hAnsi="Verdana" w:cs="Verdana"/>
          <w:sz w:val="20"/>
          <w:szCs w:val="20"/>
        </w:rPr>
        <w:t xml:space="preserve"> received by the submission deadline.</w:t>
      </w:r>
    </w:p>
    <w:p w14:paraId="74986DF5" w14:textId="77777777" w:rsidR="00830CE9" w:rsidRDefault="00830CE9">
      <w:pPr>
        <w:rPr>
          <w:rFonts w:ascii="Verdana" w:eastAsia="Verdana" w:hAnsi="Verdana" w:cs="Verdana"/>
          <w:sz w:val="20"/>
          <w:szCs w:val="20"/>
        </w:rPr>
      </w:pPr>
    </w:p>
    <w:p w14:paraId="4B052DED" w14:textId="16BF3430" w:rsidR="004F2297" w:rsidRPr="005A0857" w:rsidRDefault="00A55499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Applicants will be notified of the </w:t>
      </w:r>
      <w:r w:rsidR="00D17B0B" w:rsidRPr="005A0857">
        <w:rPr>
          <w:rFonts w:ascii="Verdana" w:eastAsia="Verdana" w:hAnsi="Verdana" w:cs="Verdana"/>
          <w:sz w:val="20"/>
          <w:szCs w:val="20"/>
        </w:rPr>
        <w:t xml:space="preserve">outcome of their applications </w:t>
      </w:r>
      <w:r w:rsidR="00F150D7">
        <w:rPr>
          <w:rFonts w:ascii="Verdana" w:eastAsia="Verdana" w:hAnsi="Verdana" w:cs="Verdana"/>
          <w:sz w:val="20"/>
          <w:szCs w:val="20"/>
        </w:rPr>
        <w:t xml:space="preserve">before the early bird registration deadline for the Annual Congress. </w:t>
      </w:r>
      <w:r w:rsidR="00115379" w:rsidRPr="005A0857">
        <w:rPr>
          <w:rFonts w:ascii="Verdana" w:eastAsia="Verdana" w:hAnsi="Verdana" w:cs="Verdana"/>
          <w:sz w:val="20"/>
          <w:szCs w:val="20"/>
        </w:rPr>
        <w:t>Priority will be given to first time applicants.</w:t>
      </w:r>
    </w:p>
    <w:p w14:paraId="4B052DEE" w14:textId="77777777" w:rsidR="004F2297" w:rsidRDefault="004F2297"/>
    <w:p w14:paraId="4B052DEF" w14:textId="77777777" w:rsidR="004F2297" w:rsidRDefault="004F2297"/>
    <w:p w14:paraId="779BC891" w14:textId="77777777" w:rsidR="00BE75B0" w:rsidRDefault="00BE75B0"/>
    <w:p w14:paraId="4293E128" w14:textId="77777777" w:rsidR="00BE75B0" w:rsidRDefault="00BE75B0"/>
    <w:p w14:paraId="1097FF8A" w14:textId="77777777" w:rsidR="00BE75B0" w:rsidRDefault="00BE75B0"/>
    <w:p w14:paraId="6A3646FD" w14:textId="77777777" w:rsidR="00BE75B0" w:rsidRDefault="00BE75B0"/>
    <w:p w14:paraId="38DCA1A2" w14:textId="77777777" w:rsidR="00BE75B0" w:rsidRDefault="00BE75B0"/>
    <w:p w14:paraId="22027AE5" w14:textId="77777777" w:rsidR="00BE75B0" w:rsidRDefault="00BE75B0"/>
    <w:p w14:paraId="093D6898" w14:textId="77777777" w:rsidR="00BE75B0" w:rsidRDefault="00BE75B0"/>
    <w:p w14:paraId="6A9E32E7" w14:textId="77777777" w:rsidR="00BE75B0" w:rsidRDefault="00BE75B0"/>
    <w:p w14:paraId="436E5649" w14:textId="77777777" w:rsidR="00BE75B0" w:rsidRDefault="00BE75B0"/>
    <w:p w14:paraId="6C085E54" w14:textId="54936892" w:rsidR="00E0262B" w:rsidRPr="00E0262B" w:rsidRDefault="00E0262B" w:rsidP="00E0262B">
      <w:pPr>
        <w:textDirection w:val="btLr"/>
        <w:rPr>
          <w:rFonts w:ascii="Arial" w:hAnsi="Arial" w:cs="Arial"/>
          <w:b/>
          <w:bCs/>
          <w:sz w:val="28"/>
          <w:szCs w:val="28"/>
        </w:rPr>
      </w:pPr>
      <w:r w:rsidRPr="00E0262B">
        <w:rPr>
          <w:rFonts w:ascii="Arial" w:hAnsi="Arial" w:cs="Arial"/>
          <w:b/>
          <w:bCs/>
          <w:sz w:val="28"/>
          <w:szCs w:val="28"/>
        </w:rPr>
        <w:t xml:space="preserve">BTS STUDENT </w:t>
      </w:r>
      <w:r w:rsidRPr="00E0262B">
        <w:rPr>
          <w:rFonts w:ascii="Arial" w:eastAsia="Arial" w:hAnsi="Arial" w:cs="Arial"/>
          <w:b/>
          <w:bCs/>
          <w:color w:val="000000"/>
          <w:sz w:val="28"/>
          <w:szCs w:val="28"/>
        </w:rPr>
        <w:t>BURSARY APPLICATION FORM</w:t>
      </w:r>
    </w:p>
    <w:p w14:paraId="0CDA5796" w14:textId="1817B800" w:rsidR="00BE75B0" w:rsidRDefault="00BE75B0"/>
    <w:p w14:paraId="1C62275E" w14:textId="77777777" w:rsidR="00E0262B" w:rsidRDefault="00E0262B" w:rsidP="00E56292">
      <w:pPr>
        <w:spacing w:after="120"/>
        <w:rPr>
          <w:rFonts w:ascii="Arial" w:eastAsia="Arial" w:hAnsi="Arial" w:cs="Arial"/>
          <w:b/>
        </w:rPr>
      </w:pPr>
    </w:p>
    <w:p w14:paraId="4B052DF0" w14:textId="4DB463B6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 PERSONAL DETAILS</w:t>
      </w:r>
    </w:p>
    <w:tbl>
      <w:tblPr>
        <w:tblStyle w:val="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4F2297" w14:paraId="4B052DF8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DF5" w14:textId="77777777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6139" w:type="dxa"/>
          </w:tcPr>
          <w:p w14:paraId="4B052DF7" w14:textId="77777777" w:rsidR="004F2297" w:rsidRPr="00D95E07" w:rsidRDefault="004F2297" w:rsidP="00DA4B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DFC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DF9" w14:textId="77777777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Forenames</w:t>
            </w:r>
          </w:p>
        </w:tc>
        <w:tc>
          <w:tcPr>
            <w:tcW w:w="6139" w:type="dxa"/>
          </w:tcPr>
          <w:p w14:paraId="4B052DFB" w14:textId="77777777" w:rsidR="004F2297" w:rsidRPr="00D95E07" w:rsidRDefault="004F2297" w:rsidP="00DA4B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E00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DFD" w14:textId="3214BE45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Year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oining BTS</w:t>
            </w:r>
          </w:p>
        </w:tc>
        <w:tc>
          <w:tcPr>
            <w:tcW w:w="6139" w:type="dxa"/>
          </w:tcPr>
          <w:p w14:paraId="4B052DFF" w14:textId="77777777" w:rsidR="004F2297" w:rsidRPr="00D95E07" w:rsidRDefault="004F2297" w:rsidP="00DA4B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E03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6E6E0B3D" w14:textId="77777777" w:rsidR="00864559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BTS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embership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umber </w:t>
            </w:r>
          </w:p>
          <w:p w14:paraId="4B052E01" w14:textId="196FBB38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6139" w:type="dxa"/>
          </w:tcPr>
          <w:p w14:paraId="4B052E02" w14:textId="7A2035E8" w:rsidR="004F2297" w:rsidRPr="00D95E07" w:rsidRDefault="004F22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47D5" w14:paraId="3295B92B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215D262F" w14:textId="104EED7C" w:rsidR="008147D5" w:rsidRDefault="0068276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Are you a student that has not been awarded a PhD? </w:t>
            </w:r>
          </w:p>
        </w:tc>
        <w:tc>
          <w:tcPr>
            <w:tcW w:w="6139" w:type="dxa"/>
          </w:tcPr>
          <w:p w14:paraId="4F522CCC" w14:textId="0F001B17" w:rsidR="001F3DF5" w:rsidRDefault="001F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Wingdings" w:eastAsia="Wingdings" w:hAnsi="Wingdings" w:cs="Wingdings"/>
                <w:b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14:paraId="0D8E9924" w14:textId="2226F686" w:rsidR="001F3DF5" w:rsidRPr="00D95E07" w:rsidRDefault="001F3D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052E09" w14:textId="77777777" w:rsidR="004F2297" w:rsidRDefault="004F2297">
      <w:pPr>
        <w:rPr>
          <w:rFonts w:ascii="Arial" w:eastAsia="Arial" w:hAnsi="Arial" w:cs="Arial"/>
          <w:b/>
        </w:rPr>
      </w:pPr>
    </w:p>
    <w:p w14:paraId="4B052E0A" w14:textId="3B45A472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 </w:t>
      </w:r>
      <w:r w:rsidR="001E2160">
        <w:rPr>
          <w:rFonts w:ascii="Arial" w:eastAsia="Arial" w:hAnsi="Arial" w:cs="Arial"/>
          <w:b/>
        </w:rPr>
        <w:t>CONTACT DETAILS</w:t>
      </w:r>
    </w:p>
    <w:tbl>
      <w:tblPr>
        <w:tblStyle w:val="3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4F2297" w14:paraId="4B052E0E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0B" w14:textId="77777777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139" w:type="dxa"/>
          </w:tcPr>
          <w:p w14:paraId="4B052E0D" w14:textId="77777777" w:rsidR="001E2160" w:rsidRPr="00D95E07" w:rsidRDefault="001E216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1A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17" w14:textId="77777777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6139" w:type="dxa"/>
          </w:tcPr>
          <w:p w14:paraId="4B052E19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1E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1B" w14:textId="77777777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6139" w:type="dxa"/>
          </w:tcPr>
          <w:p w14:paraId="4B052E1D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22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1F" w14:textId="77777777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6139" w:type="dxa"/>
          </w:tcPr>
          <w:p w14:paraId="4B052E21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2A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27" w14:textId="07318D3D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6139" w:type="dxa"/>
          </w:tcPr>
          <w:p w14:paraId="4B052E29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4B052E2B" w14:textId="77777777" w:rsidR="004F2297" w:rsidRDefault="004F2297">
      <w:pPr>
        <w:rPr>
          <w:rFonts w:ascii="Arial" w:eastAsia="Arial" w:hAnsi="Arial" w:cs="Arial"/>
          <w:b/>
        </w:rPr>
      </w:pPr>
    </w:p>
    <w:p w14:paraId="4B052E2C" w14:textId="77777777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 BURSARY APPLICATION DETAILS</w:t>
      </w:r>
    </w:p>
    <w:tbl>
      <w:tblPr>
        <w:tblStyle w:val="2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4F2297" w14:paraId="4B052E30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2E" w14:textId="6FDED248" w:rsidR="004F2297" w:rsidRDefault="00115379" w:rsidP="005545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BTS </w:t>
            </w:r>
            <w:r w:rsidR="00E0262B">
              <w:rPr>
                <w:rFonts w:ascii="Arial" w:eastAsia="Arial" w:hAnsi="Arial" w:cs="Arial"/>
                <w:b/>
                <w:sz w:val="20"/>
                <w:szCs w:val="20"/>
              </w:rPr>
              <w:t>Congress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you are attending</w:t>
            </w:r>
          </w:p>
        </w:tc>
        <w:tc>
          <w:tcPr>
            <w:tcW w:w="6139" w:type="dxa"/>
          </w:tcPr>
          <w:p w14:paraId="4B052E2F" w14:textId="2576FB05" w:rsidR="004F2297" w:rsidRPr="00D95E07" w:rsidRDefault="0011537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5E07">
              <w:rPr>
                <w:rFonts w:ascii="Arial" w:eastAsia="Arial" w:hAnsi="Arial" w:cs="Arial"/>
                <w:sz w:val="20"/>
                <w:szCs w:val="20"/>
              </w:rPr>
              <w:t>BTS</w:t>
            </w:r>
            <w:r w:rsidR="00E0262B">
              <w:rPr>
                <w:rFonts w:ascii="Arial" w:eastAsia="Arial" w:hAnsi="Arial" w:cs="Arial"/>
                <w:sz w:val="20"/>
                <w:szCs w:val="20"/>
              </w:rPr>
              <w:t xml:space="preserve"> Annual</w:t>
            </w:r>
            <w:r w:rsidRPr="00D95E07">
              <w:rPr>
                <w:rFonts w:ascii="Arial" w:eastAsia="Arial" w:hAnsi="Arial" w:cs="Arial"/>
                <w:sz w:val="20"/>
                <w:szCs w:val="20"/>
              </w:rPr>
              <w:t xml:space="preserve"> Congress 202</w:t>
            </w:r>
            <w:r w:rsidR="00DA4B97" w:rsidRPr="00D95E07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525FD1">
              <w:rPr>
                <w:rFonts w:ascii="Arial" w:eastAsia="Arial" w:hAnsi="Arial" w:cs="Arial"/>
                <w:sz w:val="20"/>
                <w:szCs w:val="20"/>
              </w:rPr>
              <w:t>, Liverpool</w:t>
            </w:r>
          </w:p>
        </w:tc>
      </w:tr>
      <w:tr w:rsidR="004E7529" w14:paraId="1F2EF288" w14:textId="77777777" w:rsidTr="008C0C25">
        <w:trPr>
          <w:trHeight w:val="906"/>
        </w:trPr>
        <w:tc>
          <w:tcPr>
            <w:tcW w:w="3823" w:type="dxa"/>
            <w:shd w:val="clear" w:color="auto" w:fill="E5B8B7" w:themeFill="accent2" w:themeFillTint="66"/>
          </w:tcPr>
          <w:p w14:paraId="212C68EF" w14:textId="1ABA7581" w:rsidR="004E7529" w:rsidRDefault="004E7529" w:rsidP="004E75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Abstract </w:t>
            </w:r>
            <w:r w:rsidR="0055453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ubmission </w:t>
            </w:r>
            <w:r w:rsidR="0055453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umber </w:t>
            </w:r>
            <w:r>
              <w:rPr>
                <w:rFonts w:ascii="Arial" w:eastAsia="Arial" w:hAnsi="Arial" w:cs="Arial"/>
                <w:sz w:val="20"/>
                <w:szCs w:val="20"/>
              </w:rPr>
              <w:t>(received as confirmation of your abstract submission</w:t>
            </w:r>
            <w:r w:rsidR="00F60550">
              <w:rPr>
                <w:rFonts w:ascii="Arial" w:eastAsia="Arial" w:hAnsi="Arial" w:cs="Arial"/>
                <w:sz w:val="20"/>
                <w:szCs w:val="20"/>
              </w:rPr>
              <w:t xml:space="preserve">; bursary applications </w:t>
            </w:r>
            <w:r w:rsidR="006756D7">
              <w:rPr>
                <w:rFonts w:ascii="Arial" w:eastAsia="Arial" w:hAnsi="Arial" w:cs="Arial"/>
                <w:sz w:val="20"/>
                <w:szCs w:val="20"/>
              </w:rPr>
              <w:t>without an abstract submission number will be rejected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139" w:type="dxa"/>
          </w:tcPr>
          <w:p w14:paraId="3FC261CE" w14:textId="77777777" w:rsidR="004E7529" w:rsidRPr="00D95E07" w:rsidRDefault="004E7529" w:rsidP="00975A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E3C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3A" w14:textId="421D1F40" w:rsidR="004F2297" w:rsidRDefault="00115379" w:rsidP="005545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Title of </w:t>
            </w:r>
            <w:r w:rsidR="0055453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bstract </w:t>
            </w:r>
            <w:r w:rsidR="0055453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ubmitted</w:t>
            </w:r>
          </w:p>
        </w:tc>
        <w:tc>
          <w:tcPr>
            <w:tcW w:w="6139" w:type="dxa"/>
          </w:tcPr>
          <w:p w14:paraId="4B052E3B" w14:textId="686B752B" w:rsidR="004F2297" w:rsidRPr="00D95E07" w:rsidRDefault="004F22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1B83" w14:paraId="38E8B2B5" w14:textId="77777777" w:rsidTr="00525FD1">
        <w:trPr>
          <w:trHeight w:val="2503"/>
        </w:trPr>
        <w:tc>
          <w:tcPr>
            <w:tcW w:w="3823" w:type="dxa"/>
            <w:shd w:val="clear" w:color="auto" w:fill="E5B8B7" w:themeFill="accent2" w:themeFillTint="66"/>
          </w:tcPr>
          <w:p w14:paraId="2B00E896" w14:textId="68CC1F45" w:rsidR="00EC1B83" w:rsidRDefault="00EC1B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Briefly </w:t>
            </w:r>
            <w:r w:rsidR="009335DC">
              <w:rPr>
                <w:rFonts w:ascii="Arial" w:eastAsia="Arial" w:hAnsi="Arial" w:cs="Arial"/>
                <w:b/>
                <w:sz w:val="20"/>
                <w:szCs w:val="20"/>
              </w:rPr>
              <w:t>explain why you are applying for a bursary and the impact it will have on your career development (</w:t>
            </w:r>
            <w:r w:rsidR="009335DC" w:rsidRPr="009335DC">
              <w:rPr>
                <w:rFonts w:ascii="Arial" w:eastAsia="Arial" w:hAnsi="Arial" w:cs="Arial"/>
                <w:b/>
                <w:sz w:val="20"/>
                <w:szCs w:val="20"/>
              </w:rPr>
              <w:t>maximum</w:t>
            </w:r>
            <w:r w:rsidR="009335DC">
              <w:rPr>
                <w:rFonts w:ascii="Arial" w:eastAsia="Arial" w:hAnsi="Arial" w:cs="Arial"/>
                <w:b/>
                <w:sz w:val="20"/>
                <w:szCs w:val="20"/>
              </w:rPr>
              <w:t xml:space="preserve"> 50 words) </w:t>
            </w:r>
          </w:p>
        </w:tc>
        <w:tc>
          <w:tcPr>
            <w:tcW w:w="6139" w:type="dxa"/>
          </w:tcPr>
          <w:p w14:paraId="5CE78511" w14:textId="6741C394" w:rsidR="009335DC" w:rsidRDefault="009335DC">
            <w:pPr>
              <w:rPr>
                <w:rFonts w:ascii="Wingdings" w:eastAsia="Wingdings" w:hAnsi="Wingdings" w:cs="Wingdings"/>
                <w:b/>
              </w:rPr>
            </w:pPr>
          </w:p>
        </w:tc>
      </w:tr>
      <w:tr w:rsidR="004F2297" w14:paraId="4B052E46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41" w14:textId="6802F159" w:rsidR="004F2297" w:rsidRDefault="001153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Have you been awarded a </w:t>
            </w:r>
            <w:r w:rsidR="00A21845">
              <w:rPr>
                <w:rFonts w:ascii="Arial" w:eastAsia="Arial" w:hAnsi="Arial" w:cs="Arial"/>
                <w:b/>
                <w:sz w:val="20"/>
                <w:szCs w:val="20"/>
              </w:rPr>
              <w:t xml:space="preserve">BTS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bursary in the past?</w:t>
            </w:r>
          </w:p>
        </w:tc>
        <w:tc>
          <w:tcPr>
            <w:tcW w:w="6139" w:type="dxa"/>
          </w:tcPr>
          <w:p w14:paraId="4B052E42" w14:textId="28563DA1" w:rsidR="004F2297" w:rsidRDefault="0011537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Yes     </w:t>
            </w:r>
            <w:r w:rsidR="00DA4B97">
              <w:rPr>
                <w:rFonts w:ascii="Wingdings" w:eastAsia="Wingdings" w:hAnsi="Wingdings" w:cs="Wingdings"/>
                <w:b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14:paraId="4B052E43" w14:textId="77777777" w:rsidR="004F2297" w:rsidRDefault="004F22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275A43" w14:textId="77777777" w:rsidR="008C0C25" w:rsidRDefault="0011537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yes, when were you awarded a bursary? </w:t>
            </w:r>
          </w:p>
          <w:p w14:paraId="4B052E44" w14:textId="1B43DAA3" w:rsidR="004F2297" w:rsidRDefault="00A218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115379">
              <w:rPr>
                <w:rFonts w:ascii="Arial" w:eastAsia="Arial" w:hAnsi="Arial" w:cs="Arial"/>
                <w:sz w:val="20"/>
                <w:szCs w:val="20"/>
              </w:rPr>
              <w:t>provide month</w:t>
            </w:r>
            <w:r w:rsidR="00DA4B97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="00115379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00DA4B97">
              <w:rPr>
                <w:rFonts w:ascii="Arial" w:eastAsia="Arial" w:hAnsi="Arial" w:cs="Arial"/>
                <w:sz w:val="20"/>
                <w:szCs w:val="20"/>
              </w:rPr>
              <w:t>year(s)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4B052E45" w14:textId="77777777" w:rsidR="004F2297" w:rsidRDefault="004F22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052E47" w14:textId="77777777" w:rsidR="004F2297" w:rsidRDefault="004F2297">
      <w:pPr>
        <w:rPr>
          <w:rFonts w:ascii="Arial" w:eastAsia="Arial" w:hAnsi="Arial" w:cs="Arial"/>
          <w:b/>
        </w:rPr>
      </w:pPr>
    </w:p>
    <w:p w14:paraId="4B052E48" w14:textId="11CB755B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HEAD OF DEPARTMENT OR LINE MANAGER</w:t>
      </w:r>
      <w:r w:rsidR="00E56292">
        <w:rPr>
          <w:rFonts w:ascii="Arial" w:eastAsia="Arial" w:hAnsi="Arial" w:cs="Arial"/>
          <w:b/>
        </w:rPr>
        <w:t xml:space="preserve"> STATEMENT</w:t>
      </w:r>
    </w:p>
    <w:tbl>
      <w:tblPr>
        <w:tblStyle w:val="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D95E07" w14:paraId="4D70EEE7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0FD80D5" w14:textId="6D799E1D" w:rsidR="00D95E07" w:rsidRDefault="00D95E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Statement</w:t>
            </w:r>
          </w:p>
        </w:tc>
        <w:tc>
          <w:tcPr>
            <w:tcW w:w="6139" w:type="dxa"/>
          </w:tcPr>
          <w:p w14:paraId="584440A5" w14:textId="6CFF3820" w:rsidR="00D95E07" w:rsidRPr="00D95E07" w:rsidRDefault="00D95E0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5E07">
              <w:rPr>
                <w:rFonts w:ascii="Arial" w:eastAsia="Arial" w:hAnsi="Arial" w:cs="Arial"/>
                <w:bCs/>
                <w:sz w:val="20"/>
                <w:szCs w:val="20"/>
              </w:rPr>
              <w:t>I confirm that this bursary applicant has pre-doctoral status</w:t>
            </w:r>
          </w:p>
        </w:tc>
      </w:tr>
      <w:tr w:rsidR="00A60241" w14:paraId="62CEDF24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2C2AEC1B" w14:textId="5C03B43A" w:rsidR="00A60241" w:rsidRDefault="00A602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139" w:type="dxa"/>
          </w:tcPr>
          <w:p w14:paraId="05B09849" w14:textId="77777777" w:rsidR="00A60241" w:rsidRPr="00D95E07" w:rsidRDefault="00A60241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4C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4A" w14:textId="7B2CB04C" w:rsidR="004F2297" w:rsidRDefault="00115379" w:rsidP="005545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6139" w:type="dxa"/>
          </w:tcPr>
          <w:p w14:paraId="4B052E4B" w14:textId="3BA941B8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50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4E" w14:textId="687D32DA" w:rsidR="004F2297" w:rsidRDefault="00115379" w:rsidP="005545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6139" w:type="dxa"/>
          </w:tcPr>
          <w:p w14:paraId="4B052E4F" w14:textId="674AF24E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55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52" w14:textId="786EB274" w:rsidR="004F2297" w:rsidRDefault="00115379" w:rsidP="005545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Department/Institution</w:t>
            </w:r>
          </w:p>
        </w:tc>
        <w:tc>
          <w:tcPr>
            <w:tcW w:w="6139" w:type="dxa"/>
          </w:tcPr>
          <w:p w14:paraId="4B052E54" w14:textId="247064C2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59" w14:textId="77777777" w:rsidTr="008C0C25">
        <w:tc>
          <w:tcPr>
            <w:tcW w:w="3823" w:type="dxa"/>
            <w:shd w:val="clear" w:color="auto" w:fill="E5B8B7" w:themeFill="accent2" w:themeFillTint="66"/>
          </w:tcPr>
          <w:p w14:paraId="4B052E57" w14:textId="123F4CA9" w:rsidR="004F2297" w:rsidRDefault="00115379" w:rsidP="005545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</w:t>
            </w:r>
            <w:r w:rsidR="00E5629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6139" w:type="dxa"/>
          </w:tcPr>
          <w:p w14:paraId="4B052E58" w14:textId="06D62472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4B052E5E" w14:textId="77777777" w:rsidR="004F2297" w:rsidRDefault="004F2297"/>
    <w:sectPr w:rsidR="004F2297">
      <w:footerReference w:type="default" r:id="rId12"/>
      <w:pgSz w:w="12240" w:h="15840"/>
      <w:pgMar w:top="567" w:right="1134" w:bottom="567" w:left="1134" w:header="709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908F" w14:textId="77777777" w:rsidR="00710285" w:rsidRDefault="00710285">
      <w:r>
        <w:separator/>
      </w:r>
    </w:p>
  </w:endnote>
  <w:endnote w:type="continuationSeparator" w:id="0">
    <w:p w14:paraId="04C39E08" w14:textId="77777777" w:rsidR="00710285" w:rsidRDefault="007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2E67" w14:textId="77777777" w:rsidR="004F2297" w:rsidRDefault="00115379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>The British Toxicology Society is a Company Limited by Guarantee and Registered as a charity.  Registered in England No. 1676618.</w:t>
    </w:r>
  </w:p>
  <w:p w14:paraId="4B052E68" w14:textId="77777777" w:rsidR="004F2297" w:rsidRDefault="00115379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>Registered Office: 145 – 157 St John Street, London EC1V 4PY.</w:t>
    </w:r>
  </w:p>
  <w:p w14:paraId="4B052E69" w14:textId="77777777" w:rsidR="004F2297" w:rsidRDefault="004F2297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</w:p>
  <w:p w14:paraId="4B052E6A" w14:textId="77777777" w:rsidR="004F2297" w:rsidRDefault="004F2297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C771" w14:textId="77777777" w:rsidR="00710285" w:rsidRDefault="00710285">
      <w:r>
        <w:separator/>
      </w:r>
    </w:p>
  </w:footnote>
  <w:footnote w:type="continuationSeparator" w:id="0">
    <w:p w14:paraId="26C2D746" w14:textId="77777777" w:rsidR="00710285" w:rsidRDefault="0071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51048"/>
    <w:multiLevelType w:val="multilevel"/>
    <w:tmpl w:val="BA3078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1479C8"/>
    <w:multiLevelType w:val="multilevel"/>
    <w:tmpl w:val="92D0BB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35350147">
    <w:abstractNumId w:val="1"/>
  </w:num>
  <w:num w:numId="2" w16cid:durableId="204112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7"/>
    <w:rsid w:val="000114E5"/>
    <w:rsid w:val="00016182"/>
    <w:rsid w:val="0003596A"/>
    <w:rsid w:val="000F0C2D"/>
    <w:rsid w:val="00115379"/>
    <w:rsid w:val="00130801"/>
    <w:rsid w:val="001515BB"/>
    <w:rsid w:val="001E2160"/>
    <w:rsid w:val="001F3DF5"/>
    <w:rsid w:val="00215883"/>
    <w:rsid w:val="002320E7"/>
    <w:rsid w:val="00264878"/>
    <w:rsid w:val="003023AB"/>
    <w:rsid w:val="00324FA6"/>
    <w:rsid w:val="00360CF7"/>
    <w:rsid w:val="00371453"/>
    <w:rsid w:val="00493D8B"/>
    <w:rsid w:val="004A7AD2"/>
    <w:rsid w:val="004E7529"/>
    <w:rsid w:val="004F2297"/>
    <w:rsid w:val="00525FD1"/>
    <w:rsid w:val="00554534"/>
    <w:rsid w:val="0058704D"/>
    <w:rsid w:val="005A0857"/>
    <w:rsid w:val="005F03BA"/>
    <w:rsid w:val="00647A95"/>
    <w:rsid w:val="006756D7"/>
    <w:rsid w:val="0068276C"/>
    <w:rsid w:val="006B6488"/>
    <w:rsid w:val="00710285"/>
    <w:rsid w:val="007349B1"/>
    <w:rsid w:val="008147D5"/>
    <w:rsid w:val="00830CE9"/>
    <w:rsid w:val="008543FB"/>
    <w:rsid w:val="00864559"/>
    <w:rsid w:val="008A2A70"/>
    <w:rsid w:val="008C0C25"/>
    <w:rsid w:val="009335DC"/>
    <w:rsid w:val="00950A84"/>
    <w:rsid w:val="0096262E"/>
    <w:rsid w:val="00981799"/>
    <w:rsid w:val="00A16F8A"/>
    <w:rsid w:val="00A21845"/>
    <w:rsid w:val="00A258F9"/>
    <w:rsid w:val="00A347A2"/>
    <w:rsid w:val="00A55499"/>
    <w:rsid w:val="00A60241"/>
    <w:rsid w:val="00B279A1"/>
    <w:rsid w:val="00BA067D"/>
    <w:rsid w:val="00BC5F8F"/>
    <w:rsid w:val="00BD4E8C"/>
    <w:rsid w:val="00BE75B0"/>
    <w:rsid w:val="00C07B36"/>
    <w:rsid w:val="00C11C62"/>
    <w:rsid w:val="00C42FE1"/>
    <w:rsid w:val="00D17B0B"/>
    <w:rsid w:val="00D74867"/>
    <w:rsid w:val="00D95E07"/>
    <w:rsid w:val="00DA4B97"/>
    <w:rsid w:val="00E0262B"/>
    <w:rsid w:val="00E56292"/>
    <w:rsid w:val="00EC1B83"/>
    <w:rsid w:val="00F150D7"/>
    <w:rsid w:val="00F2270E"/>
    <w:rsid w:val="00F41ACC"/>
    <w:rsid w:val="00F501F9"/>
    <w:rsid w:val="00F60550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2DCB"/>
  <w15:docId w15:val="{56A97939-5DB3-4F11-8125-6C1E93D5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B47C2"/>
    <w:pPr>
      <w:keepNext/>
      <w:ind w:right="509"/>
      <w:outlineLvl w:val="3"/>
    </w:pPr>
    <w:rPr>
      <w:rFonts w:ascii="Arial" w:hAnsi="Arial" w:cs="Arial"/>
      <w:b/>
      <w:sz w:val="22"/>
      <w:szCs w:val="22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180122"/>
    <w:pPr>
      <w:jc w:val="center"/>
    </w:pPr>
    <w:rPr>
      <w:rFonts w:ascii="Book Antiqua" w:hAnsi="Book Antiqua"/>
      <w:b/>
      <w:sz w:val="28"/>
      <w:szCs w:val="20"/>
      <w:lang w:val="en-GB"/>
    </w:rPr>
  </w:style>
  <w:style w:type="paragraph" w:styleId="Header">
    <w:name w:val="header"/>
    <w:basedOn w:val="Normal"/>
    <w:rsid w:val="00F35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2C0"/>
    <w:pPr>
      <w:tabs>
        <w:tab w:val="center" w:pos="4320"/>
        <w:tab w:val="right" w:pos="8640"/>
      </w:tabs>
    </w:pPr>
  </w:style>
  <w:style w:type="character" w:styleId="Hyperlink">
    <w:name w:val="Hyperlink"/>
    <w:rsid w:val="00F352C0"/>
    <w:rPr>
      <w:color w:val="0000FF"/>
      <w:u w:val="single"/>
    </w:rPr>
  </w:style>
  <w:style w:type="character" w:customStyle="1" w:styleId="style71">
    <w:name w:val="style71"/>
    <w:rsid w:val="00365548"/>
    <w:rPr>
      <w:rFonts w:ascii="Arial" w:hAnsi="Arial" w:cs="Arial" w:hint="default"/>
    </w:rPr>
  </w:style>
  <w:style w:type="table" w:styleId="TableGrid">
    <w:name w:val="Table Grid"/>
    <w:basedOn w:val="TableNormal"/>
    <w:rsid w:val="00C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semiHidden/>
    <w:rsid w:val="00CB47C2"/>
    <w:rPr>
      <w:b/>
      <w:sz w:val="20"/>
      <w:szCs w:val="20"/>
      <w:u w:val="single"/>
      <w:lang w:eastAsia="en-GB"/>
    </w:rPr>
  </w:style>
  <w:style w:type="character" w:styleId="CommentReference">
    <w:name w:val="annotation reference"/>
    <w:semiHidden/>
    <w:rsid w:val="00FE6A6C"/>
    <w:rPr>
      <w:sz w:val="16"/>
      <w:szCs w:val="16"/>
    </w:rPr>
  </w:style>
  <w:style w:type="paragraph" w:styleId="CommentText">
    <w:name w:val="annotation text"/>
    <w:basedOn w:val="Normal"/>
    <w:semiHidden/>
    <w:rsid w:val="00FE6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6A6C"/>
    <w:rPr>
      <w:b/>
      <w:bCs/>
    </w:rPr>
  </w:style>
  <w:style w:type="paragraph" w:styleId="BalloonText">
    <w:name w:val="Balloon Text"/>
    <w:basedOn w:val="Normal"/>
    <w:semiHidden/>
    <w:rsid w:val="00FE6A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536C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7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etings@thebt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bts.org/wp-content/uploads/2022/10/Travel-Policy-without-the-claim-form-March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bt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QWxhNu02iPdOO+xxXeJ82t9ig==">CgMxLjAyCGguZ2pkZ3hzOAByITFJVnNCVlBQOHlHRVJON1ZuMkZXOTBIY1VYQXB0SERnbA==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mmd108</dc:creator>
  <cp:lastModifiedBy>Copple, Ian</cp:lastModifiedBy>
  <cp:revision>56</cp:revision>
  <dcterms:created xsi:type="dcterms:W3CDTF">2023-12-14T15:49:00Z</dcterms:created>
  <dcterms:modified xsi:type="dcterms:W3CDTF">2024-11-15T14:27:00Z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